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BD" w:rsidRPr="00C23A4B" w:rsidRDefault="00472992" w:rsidP="00472992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72992" w:rsidRDefault="00472992" w:rsidP="00C8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861BD" w:rsidRPr="00C23A4B" w:rsidRDefault="00C861BD" w:rsidP="00C8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3A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C861BD" w:rsidRPr="00C23A4B" w:rsidRDefault="0019441B" w:rsidP="00472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НСКОГО</w:t>
      </w:r>
      <w:r w:rsidR="00C861BD" w:rsidRPr="00C23A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СЕЛЬСКОГО ПОСЕЛЕНИЯ</w:t>
      </w:r>
    </w:p>
    <w:p w:rsidR="00C861BD" w:rsidRPr="00C23A4B" w:rsidRDefault="00CD2CAC" w:rsidP="00C8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ШАРОЙСКОГО</w:t>
      </w:r>
      <w:r w:rsidR="00C861BD" w:rsidRPr="00C23A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РАЙОНА</w:t>
      </w:r>
    </w:p>
    <w:p w:rsidR="00C861BD" w:rsidRPr="00C23A4B" w:rsidRDefault="00C861BD" w:rsidP="00C8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1BD" w:rsidRPr="00C23A4B" w:rsidRDefault="00C861BD" w:rsidP="00C861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861BD" w:rsidRPr="00C23A4B" w:rsidRDefault="00C861BD" w:rsidP="00C861BD">
      <w:pPr>
        <w:tabs>
          <w:tab w:val="left" w:pos="59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1BD" w:rsidRPr="00C861BD" w:rsidRDefault="0019441B" w:rsidP="00C861BD">
      <w:pPr>
        <w:tabs>
          <w:tab w:val="left" w:pos="59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 31.05.2018</w:t>
      </w:r>
      <w:r w:rsidR="00C861BD" w:rsidRPr="00C2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C861BD" w:rsidRPr="00C2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№</w:t>
      </w:r>
      <w:r w:rsidR="001C70B4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</w:p>
    <w:p w:rsidR="00C861BD" w:rsidRPr="00C23A4B" w:rsidRDefault="00C861BD" w:rsidP="00C861BD">
      <w:pPr>
        <w:tabs>
          <w:tab w:val="left" w:pos="59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1BD" w:rsidRPr="00C861BD" w:rsidRDefault="00C861BD" w:rsidP="00C8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1BD" w:rsidRPr="00C861BD" w:rsidRDefault="00C861BD" w:rsidP="00787F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bookmarkStart w:id="0" w:name="OLE_LINK44"/>
      <w:bookmarkStart w:id="1" w:name="OLE_LINK45"/>
      <w:bookmarkStart w:id="2" w:name="OLE_LINK46"/>
      <w:bookmarkStart w:id="3" w:name="OLE_LINK47"/>
      <w:bookmarkStart w:id="4" w:name="OLE_LINK48"/>
      <w:r w:rsidRPr="00C86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налоговых льготах, предоставляемых инвесторам</w:t>
      </w:r>
    </w:p>
    <w:p w:rsidR="00C861BD" w:rsidRPr="00C861BD" w:rsidRDefault="00C861BD" w:rsidP="00787F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r w:rsidR="001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нского</w:t>
      </w:r>
      <w:r w:rsidR="00520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7F38" w:rsidRPr="000C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</w:t>
      </w:r>
    </w:p>
    <w:bookmarkEnd w:id="0"/>
    <w:bookmarkEnd w:id="1"/>
    <w:bookmarkEnd w:id="2"/>
    <w:bookmarkEnd w:id="3"/>
    <w:bookmarkEnd w:id="4"/>
    <w:p w:rsidR="00C861BD" w:rsidRPr="00C861BD" w:rsidRDefault="00C861BD" w:rsidP="00C8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C861BD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1BD" w:rsidRPr="00C861BD" w:rsidRDefault="00C861BD" w:rsidP="00787F38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78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статьей 10 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8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</w:t>
      </w:r>
      <w:r w:rsidR="0043310B" w:rsidRP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РСФСР</w:t>
      </w:r>
      <w:r w:rsidR="001C7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F38"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26 июня 1991 года № 1488-1</w:t>
      </w:r>
      <w:r w:rsidR="0078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инвестиционной деятельности в РСФСР</w:t>
      </w:r>
      <w:r w:rsidR="00787F38" w:rsidRP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3310B" w:rsidRPr="0043310B">
        <w:rPr>
          <w:rFonts w:ascii="Times New Roman" w:hAnsi="Times New Roman" w:cs="Times New Roman"/>
          <w:sz w:val="28"/>
          <w:szCs w:val="28"/>
        </w:rPr>
        <w:t xml:space="preserve">и </w:t>
      </w:r>
      <w:r w:rsidR="0043310B" w:rsidRP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</w:t>
      </w:r>
      <w:r w:rsidR="00194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r w:rsidR="0043310B" w:rsidRP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787F38" w:rsidRP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</w:t>
      </w:r>
      <w:r w:rsidR="0052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r w:rsidR="0078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C861BD" w:rsidRPr="001C70B4" w:rsidRDefault="00C861BD" w:rsidP="00404520">
      <w:pPr>
        <w:tabs>
          <w:tab w:val="left" w:pos="567"/>
        </w:tabs>
        <w:spacing w:after="0" w:line="3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C861BD" w:rsidRPr="00C861BD" w:rsidRDefault="00472992" w:rsidP="00765AD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861BD"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="00C861BD" w:rsidRPr="00C86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налоговых льготах, предоставляемых инвесторам на территории </w:t>
      </w:r>
      <w:r w:rsidR="00194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нского</w:t>
      </w:r>
      <w:r w:rsidR="0043310B" w:rsidRPr="0043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№</w:t>
      </w:r>
      <w:r w:rsidR="00C861BD"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61BD"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0B4" w:rsidRDefault="001C70B4" w:rsidP="00765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1BD" w:rsidRPr="00C861BD" w:rsidRDefault="00C861BD" w:rsidP="00765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форму налогового соглашения 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="004331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861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0B4" w:rsidRDefault="001C70B4" w:rsidP="00765ADD">
      <w:pPr>
        <w:pStyle w:val="a3"/>
        <w:jc w:val="both"/>
        <w:rPr>
          <w:rFonts w:ascii="Times New Roman" w:eastAsia="Gungsuh" w:hAnsi="Times New Roman" w:cs="Times New Roman"/>
          <w:sz w:val="28"/>
          <w:szCs w:val="28"/>
          <w:lang w:eastAsia="ru-RU"/>
        </w:rPr>
      </w:pPr>
    </w:p>
    <w:p w:rsidR="0043310B" w:rsidRPr="00323CDA" w:rsidRDefault="0043310B" w:rsidP="00765ADD">
      <w:pPr>
        <w:pStyle w:val="a3"/>
        <w:jc w:val="both"/>
        <w:rPr>
          <w:rFonts w:ascii="Times New Roman" w:eastAsia="Gungsuh" w:hAnsi="Times New Roman" w:cs="Times New Roman"/>
          <w:sz w:val="28"/>
          <w:szCs w:val="28"/>
          <w:lang w:eastAsia="ru-RU"/>
        </w:rPr>
      </w:pPr>
      <w:r>
        <w:rPr>
          <w:rFonts w:ascii="Times New Roman" w:eastAsia="Gungsuh" w:hAnsi="Times New Roman" w:cs="Times New Roman"/>
          <w:sz w:val="28"/>
          <w:szCs w:val="28"/>
          <w:lang w:eastAsia="ru-RU"/>
        </w:rPr>
        <w:t>3</w:t>
      </w:r>
      <w:r w:rsidRPr="00323CDA">
        <w:rPr>
          <w:rFonts w:ascii="Times New Roman" w:eastAsia="Gungsuh" w:hAnsi="Times New Roman" w:cs="Times New Roman"/>
          <w:sz w:val="28"/>
          <w:szCs w:val="28"/>
          <w:lang w:eastAsia="ru-RU"/>
        </w:rPr>
        <w:t>. Настоящее решение вступает в силу с момента подписания.</w:t>
      </w:r>
    </w:p>
    <w:p w:rsidR="001C70B4" w:rsidRDefault="001C70B4" w:rsidP="00765AD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0B" w:rsidRPr="00323CDA" w:rsidRDefault="0043310B" w:rsidP="00765AD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.Обнародовать данное решение путем размещения на информационн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</w:t>
      </w:r>
      <w:r w:rsidR="006114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94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r w:rsidR="0019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194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</w:t>
      </w:r>
      <w:r w:rsidR="00472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поселения </w:t>
      </w:r>
      <w:r w:rsidR="0019441B">
        <w:rPr>
          <w:rFonts w:ascii="Times New Roman" w:eastAsia="Calibri" w:hAnsi="Times New Roman" w:cs="Times New Roman"/>
          <w:sz w:val="28"/>
          <w:szCs w:val="28"/>
        </w:rPr>
        <w:t>http://</w:t>
      </w:r>
      <w:r w:rsidR="0019441B">
        <w:rPr>
          <w:rFonts w:ascii="Times New Roman" w:eastAsia="Calibri" w:hAnsi="Times New Roman" w:cs="Times New Roman"/>
          <w:sz w:val="28"/>
          <w:szCs w:val="28"/>
          <w:lang w:val="en-US"/>
        </w:rPr>
        <w:t>kiri</w:t>
      </w:r>
    </w:p>
    <w:p w:rsidR="001C70B4" w:rsidRDefault="001C70B4" w:rsidP="00765ADD">
      <w:pPr>
        <w:pStyle w:val="a3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0B" w:rsidRPr="00323CDA" w:rsidRDefault="0043310B" w:rsidP="00765ADD">
      <w:pPr>
        <w:pStyle w:val="a3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оставляю за собой.</w:t>
      </w:r>
    </w:p>
    <w:p w:rsidR="0043310B" w:rsidRPr="00323CDA" w:rsidRDefault="0043310B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0B" w:rsidRPr="00323CDA" w:rsidRDefault="0043310B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0B" w:rsidRDefault="0043310B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ADD" w:rsidRDefault="00765ADD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ADD" w:rsidRPr="00323CDA" w:rsidRDefault="00765ADD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0B" w:rsidRPr="00323CDA" w:rsidRDefault="0043310B" w:rsidP="0043310B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94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</w:t>
      </w:r>
      <w:r w:rsidR="00472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нского</w:t>
      </w:r>
    </w:p>
    <w:p w:rsidR="0043310B" w:rsidRPr="00323CDA" w:rsidRDefault="0043310B" w:rsidP="0043310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                      </w:t>
      </w:r>
      <w:r w:rsidR="00194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М.М. Мусалов</w:t>
      </w:r>
    </w:p>
    <w:p w:rsidR="0043310B" w:rsidRPr="00C23A4B" w:rsidRDefault="0043310B" w:rsidP="004331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23A4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</w:t>
      </w:r>
    </w:p>
    <w:p w:rsidR="0043310B" w:rsidRPr="00C23A4B" w:rsidRDefault="0043310B" w:rsidP="004331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23A4B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</w:t>
      </w:r>
    </w:p>
    <w:p w:rsidR="00FA25CB" w:rsidRDefault="00FA25CB" w:rsidP="004331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bookmarkStart w:id="5" w:name="_GoBack"/>
      <w:bookmarkEnd w:id="5"/>
    </w:p>
    <w:p w:rsidR="001C70B4" w:rsidRDefault="001C70B4" w:rsidP="004331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</w:p>
    <w:p w:rsidR="0043310B" w:rsidRPr="001C70B4" w:rsidRDefault="0043310B" w:rsidP="001C70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  <w:r w:rsidR="001C70B4" w:rsidRPr="001C7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3310B" w:rsidRPr="001C70B4" w:rsidRDefault="00472992" w:rsidP="004331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решения</w:t>
      </w:r>
      <w:r w:rsidR="0043310B" w:rsidRPr="001C70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Совета депутатов</w:t>
      </w:r>
    </w:p>
    <w:p w:rsidR="0043310B" w:rsidRPr="001C70B4" w:rsidRDefault="0019441B" w:rsidP="004331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70B4">
        <w:rPr>
          <w:rFonts w:ascii="Times New Roman" w:eastAsia="Calibri" w:hAnsi="Times New Roman" w:cs="Times New Roman"/>
          <w:sz w:val="24"/>
          <w:szCs w:val="24"/>
        </w:rPr>
        <w:t>Кири</w:t>
      </w:r>
      <w:r w:rsidR="00472992" w:rsidRPr="001C70B4">
        <w:rPr>
          <w:rFonts w:ascii="Times New Roman" w:eastAsia="Calibri" w:hAnsi="Times New Roman" w:cs="Times New Roman"/>
          <w:sz w:val="24"/>
          <w:szCs w:val="24"/>
        </w:rPr>
        <w:t>нского</w:t>
      </w:r>
      <w:r w:rsidR="001C70B4" w:rsidRPr="001C70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310B" w:rsidRPr="001C70B4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</w:p>
    <w:p w:rsidR="0043310B" w:rsidRPr="001C70B4" w:rsidRDefault="0043310B" w:rsidP="0043310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C70B4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1C70B4" w:rsidRPr="001C70B4">
        <w:rPr>
          <w:rFonts w:ascii="Times New Roman" w:eastAsia="Calibri" w:hAnsi="Times New Roman" w:cs="Times New Roman"/>
          <w:sz w:val="24"/>
          <w:szCs w:val="24"/>
        </w:rPr>
        <w:t>о</w:t>
      </w:r>
      <w:r w:rsidRPr="001C70B4">
        <w:rPr>
          <w:rFonts w:ascii="Times New Roman" w:eastAsia="Calibri" w:hAnsi="Times New Roman" w:cs="Times New Roman"/>
          <w:sz w:val="24"/>
          <w:szCs w:val="24"/>
        </w:rPr>
        <w:t>т</w:t>
      </w:r>
      <w:r w:rsidR="001C70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0B4" w:rsidRPr="001C70B4">
        <w:rPr>
          <w:rFonts w:ascii="Times New Roman" w:eastAsia="Calibri" w:hAnsi="Times New Roman" w:cs="Times New Roman"/>
          <w:sz w:val="24"/>
          <w:szCs w:val="24"/>
        </w:rPr>
        <w:t>31.05.2018г</w:t>
      </w:r>
      <w:r w:rsidRPr="001C70B4">
        <w:rPr>
          <w:rFonts w:ascii="Times New Roman" w:eastAsia="Calibri" w:hAnsi="Times New Roman" w:cs="Times New Roman"/>
          <w:sz w:val="24"/>
          <w:szCs w:val="24"/>
        </w:rPr>
        <w:t xml:space="preserve">   г. №</w:t>
      </w:r>
      <w:r w:rsidR="001C70B4" w:rsidRPr="001C70B4">
        <w:rPr>
          <w:rFonts w:ascii="Times New Roman" w:eastAsia="Calibri" w:hAnsi="Times New Roman" w:cs="Times New Roman"/>
          <w:sz w:val="24"/>
          <w:szCs w:val="24"/>
        </w:rPr>
        <w:t>08</w:t>
      </w:r>
      <w:r w:rsidRPr="001C70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1BD" w:rsidRPr="001C70B4" w:rsidRDefault="00C861BD" w:rsidP="00C8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10B" w:rsidRPr="001C70B4" w:rsidRDefault="00C861BD" w:rsidP="0043310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C70B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bookmarkStart w:id="6" w:name="OLE_LINK26"/>
      <w:bookmarkStart w:id="7" w:name="OLE_LINK27"/>
      <w:bookmarkStart w:id="8" w:name="OLE_LINK28"/>
    </w:p>
    <w:bookmarkEnd w:id="6"/>
    <w:bookmarkEnd w:id="7"/>
    <w:bookmarkEnd w:id="8"/>
    <w:p w:rsidR="0043310B" w:rsidRPr="001C70B4" w:rsidRDefault="0043310B" w:rsidP="0043310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hAnsi="Times New Roman" w:cs="Times New Roman"/>
          <w:sz w:val="24"/>
          <w:szCs w:val="24"/>
          <w:lang w:eastAsia="ru-RU"/>
        </w:rPr>
        <w:t>о налоговых льготах, предоставляемых инвесторам на территории</w:t>
      </w:r>
    </w:p>
    <w:p w:rsidR="0043310B" w:rsidRPr="001C70B4" w:rsidRDefault="0019441B" w:rsidP="0043310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hAnsi="Times New Roman" w:cs="Times New Roman"/>
          <w:sz w:val="24"/>
          <w:szCs w:val="24"/>
          <w:lang w:eastAsia="ru-RU"/>
        </w:rPr>
        <w:t>Кири</w:t>
      </w:r>
      <w:r w:rsidR="00472992" w:rsidRPr="001C70B4">
        <w:rPr>
          <w:rFonts w:ascii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43310B" w:rsidRPr="001C70B4" w:rsidRDefault="0043310B" w:rsidP="0043310B">
      <w:pPr>
        <w:shd w:val="clear" w:color="auto" w:fill="FFFFFF"/>
        <w:spacing w:after="96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предоставления </w:t>
      </w:r>
      <w:hyperlink r:id="rId6" w:history="1">
        <w:r w:rsidRPr="001C70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налоговых льгот,</w:t>
        </w:r>
      </w:hyperlink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предусмотренных настоящим Положением, является стимулирование инвестиционной активности предпринимателей, привлечение инвестиций в сферу материального производства, создание новых рабочих мест, увеличение налогооблагаемой базы на территории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472992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Правовые основы предоставления льгот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предоставлении налоговых льгот на территории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472992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Положение)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</w:t>
      </w:r>
      <w:bookmarkStart w:id="9" w:name="OLE_LINK41"/>
      <w:bookmarkStart w:id="10" w:name="OLE_LINK42"/>
      <w:bookmarkStart w:id="11" w:name="OLE_LINK43"/>
      <w:bookmarkStart w:id="12" w:name="OLE_LINK38"/>
      <w:bookmarkStart w:id="13" w:name="OLE_LINK39"/>
      <w:bookmarkStart w:id="14" w:name="OLE_LINK40"/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статьей 10 Закона РСФСР от  26 июня 1991 года № 1488-1 «Об инвестиционной деятельности в РСФСР» и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bookmarkEnd w:id="9"/>
      <w:bookmarkEnd w:id="10"/>
      <w:bookmarkEnd w:id="11"/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A21901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bookmarkEnd w:id="12"/>
    <w:bookmarkEnd w:id="13"/>
    <w:bookmarkEnd w:id="14"/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положения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Пользователями налоговых льгот, предоставляемых в соответствии с настоящим Положением, являются юридические лица, зарегистрированные на территории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A21901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уплачивающие законодательно установленные налоги на территории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A21901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43310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вложившие свои, заемные или привлеченные средства в объекты производственных инвестиций.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Объектами производственных инвестиций признаются: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фонды, вновь создаваемые в отраслях материального производства за счет производственных инвестиций;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объект, в котором доля модернизируемых (заменяемых на новые) основных фондов составляет не менее 30% балансовой стоимости существующих основных фондов с учетом последней переоценки.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Производственные инвестиции - денежные средства (денежные инвестиции), машины, оборудование и недвижимое имущество (имущественные инвестиции), вкладываемые в объекты производственных инвестиций.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 сфере материального производства в целях настоящего Положения относятся производство и переработка продукции промышленности и сельского хозяйства.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Под модернизацией основных фондов понимается усовершенствование или замена имеющегося оборудования новым или находящимся к моменту замены в эксплуатации не более одного года или на хранении не более 3 лет.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Налоговые льготы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Льгота по налогу на имущество предприятий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Уменьшить сумму налога на имущество, приобретенное за счет производственных инвестиций, на 50% в части средств, зачисляемых в местный бюджет.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Указанная налоговая льгота действует с момента подписания акта ввода объекта производственных инвестиций в эксплуатацию (постановки на баланс) в течение следующих сроков: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год - инвесторам с объемами инвестиций в сумме от 0,5 млн. руб. до 1 млн. руб. включительно - для малых предприятий и от 5 млн. руб. до 10 млн. руб. - для прочих предприятий;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2 года - инвесторам с объемами инвестиций в сумме свыше 1 млн. руб. до 5 млн. руб. включительно - для малых предприятий и в сумме свыше 10 млн. руб. до 50 млн. руб. включительно - для прочих;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3 года - инвесторам с объемами инвестиций в сумме свыше 5 млн. руб. - для малых предприятий и в сумме свыше 50 млн. руб. - для прочих.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предоставления налоговых льгот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Налогоплательщик, юридическое лицо, признается инвестором, имеющим право на предоставление вышеуказанных льгот, на основе налогового соглашения, заключаемого между администрацией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Главы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налогоплательщиком в лице руководителя юридического лица. Налоговые льготы вступают в силу с 1 числа квартала, в котором было заключено налоговое соглашение.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Налоговое соглашение заключается на основе следующих документов, направленных в адрес администрации: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письменное заявление пользователя на имя Главы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просьбой заключить налоговое соглашение с указанием полного фирменного наименования юридического лица, местонахождения, основных видов хозяйственной деятельности, величины уставного капитала, вида вкладов в уставный капитал;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копия свидетельства о регистрации;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справка банка, подтверждающая оплату заявленного уставного капитала или акт оценки имущественного вклада в уставный капитал (оригинал или заверенная копия);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справка из налогового органа о задолженности в бюджеты всех уровней по налогам, сборам и иным платежам, а также внебюджетным фондам;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краткое описание (бизнес-план) инвестиционного проекта: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укрупненный перечень вновь создаваемых или модернизируемых основных фондов с указанием срока ввода их в эксплуатацию;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план-график и объемы намечаемых инвестиций;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 по оценке эквивалента стоимости вносимого имущества (в случае имущественных инвестиций);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формы обеспечения налогового соглашения в случае невыполнения инвестиционного проекта (с приложением документов, подтверждающих обеспечение обязательств: гарантии банка, имущественный комплекс);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письменное обязательство инвестора об установлении на объекте производственных инвестиций минимальной заработной платы в размере не ниже уровня, предусмотренного двухсторонним соглашением, действующим в соответствующем периоде на территории 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Шаройского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Финансист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поселенияпо согласованию с финансовым управлением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15 дней с даты представления документов в полном объеме рассматривает представленные материалы и дает соответствующее заключение.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положительного заключения по результатам рассмотрения представленных материалов администрация района и заявитель подписывают налоговое соглашение. Налоговое соглашение составляется в 4 экземплярах: 1 экз. - заявителю; 1 экз. - администрации; 1 экз. - для налоговой инспекции; 1 экз. - в финансовое управление.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Отказ в заключении налогового соглашения направляется заявителю в письменной форме с мотивированной причиной отказа.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невыполнения условий, предусмотренных в налоговом соглашении: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срока введения в эксплуатацию объектов производственных инвестиций;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уменьшения величины вложенных инвестиций;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досрочного расторжения налогового соглашения пользователем в одностороннем порядке;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установления размера минимальной заработной платы ниже уровня, предусмотренного обязательством, пользователь в бесспорном порядке выплачивает в бюджет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 сумму налогов, которые не были внесены в течение всего срока пользования льготами по данному налоговому соглашению.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Ограничения по предоставлению налоговых льгот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Установить, что сумма выпадающих собственных доходов местного бюджета от налоговых льгот, представленных в соответствии с настоящим Положением, не может превышать 3 % объема фактических доходов местного бюджета в расчете на полугодие, 9 месяцев.</w:t>
      </w:r>
    </w:p>
    <w:p w:rsidR="00C861BD" w:rsidRPr="001C70B4" w:rsidRDefault="00C861BD" w:rsidP="00FC0B86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превышении ограничения, установленного пунктом 5.1 Положения, глава 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в Совет депутатов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об ограничении предоставления налоговых льгот</w:t>
      </w:r>
      <w:r w:rsidR="006A2074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Использование средств, полученных в результате предоставления льгот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Средства, высвобожденные у налогоплательщика в результате использования налоговых льгот, могут быть направлены исключительно на финансирование затрат на развитие предприятия, обеспечение занятости, сохранение и увеличение рабочих мест.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Затратами на развитие предприятия, обеспечение занятости, сохранение и увеличение рабочих мест признаются: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затраты на освоение новых видов продукции, технологических процессов, техническое перевооружение, подготовку и переподготовку кадров;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затраты на долгосрочные инвестиции, связанные с новым строительством, реконструкцией, увеличением производственных мощностей, модернизацией основных фондов.</w:t>
      </w:r>
    </w:p>
    <w:p w:rsidR="00C861BD" w:rsidRPr="001C70B4" w:rsidRDefault="00C861BD" w:rsidP="00C861BD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Контроль и анализ эффективности действия льгот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Контроль за выполнением налогового соглашения осуществляет 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финансист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финансовое управление района.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Заявители, пользующиеся налоговыми льготами, ежеквартально (нарастающим итогом) представляют в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выполнении инвестиционного проекта: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суммы средств, высвободившихся в результате применения налоговых льгот, с визой налоговой инспекции, составленный в сроки и по формам, установленным налоговым законодательством для соответствующих налогов и сборов, по которым применена льгота;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и объемы выполненных работ в соответствии с планом-графиком инвестиционного проекта (размер вложенных производственных инвестиций должен быть отражен в формах статистической отчетности);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записку, содержащую сведения о состоянии дел по проекту и направлении использования средств, высвободившихся в результате предоставления налоговых льгот.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Сведения, указанные в п. 7.2, должны быть представлены в сроки, предусмотренные законодательством для сдачи отчетов по соответствующим налогам и сборам, по которым применена льгота.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Финансист администрации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составляет аналитическую справку о результатах действия налоговых льгот, содержащую следующую информацию: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налогоплательщиков, пользующихся льготами;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средств, высвободившихся у налогоплательщиков в результате предоставления налоговых льгот, и направление их использования;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выводы о целесообразности применения установленной налоговой льготы.</w:t>
      </w:r>
    </w:p>
    <w:p w:rsidR="00C861BD" w:rsidRPr="001C70B4" w:rsidRDefault="00C861BD" w:rsidP="00C861BD">
      <w:pPr>
        <w:shd w:val="clear" w:color="auto" w:fill="FFFFFF"/>
        <w:spacing w:after="96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Аналитическая справка по результатам финансового года ежегодно предоставляется Совету депутатов </w:t>
      </w:r>
      <w:r w:rsidR="0019441B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7A5DA0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нского </w:t>
      </w:r>
      <w:r w:rsidR="002041D7" w:rsidRPr="001C70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BD" w:rsidRPr="001C70B4" w:rsidRDefault="00C861BD" w:rsidP="00C8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1BE" w:rsidRPr="001C70B4" w:rsidRDefault="007061BE">
      <w:pPr>
        <w:rPr>
          <w:sz w:val="24"/>
          <w:szCs w:val="24"/>
        </w:rPr>
      </w:pPr>
    </w:p>
    <w:sectPr w:rsidR="007061BE" w:rsidRPr="001C70B4" w:rsidSect="008B2F3B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B01" w:rsidRDefault="00445B01" w:rsidP="00472992">
      <w:pPr>
        <w:spacing w:after="0" w:line="240" w:lineRule="auto"/>
      </w:pPr>
      <w:r>
        <w:separator/>
      </w:r>
    </w:p>
  </w:endnote>
  <w:endnote w:type="continuationSeparator" w:id="1">
    <w:p w:rsidR="00445B01" w:rsidRDefault="00445B01" w:rsidP="0047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B01" w:rsidRDefault="00445B01" w:rsidP="00472992">
      <w:pPr>
        <w:spacing w:after="0" w:line="240" w:lineRule="auto"/>
      </w:pPr>
      <w:r>
        <w:separator/>
      </w:r>
    </w:p>
  </w:footnote>
  <w:footnote w:type="continuationSeparator" w:id="1">
    <w:p w:rsidR="00445B01" w:rsidRDefault="00445B01" w:rsidP="00472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AB9"/>
    <w:rsid w:val="000C5D54"/>
    <w:rsid w:val="0019441B"/>
    <w:rsid w:val="001C70B4"/>
    <w:rsid w:val="002041D7"/>
    <w:rsid w:val="002A027D"/>
    <w:rsid w:val="00404520"/>
    <w:rsid w:val="0043310B"/>
    <w:rsid w:val="00445B01"/>
    <w:rsid w:val="00472992"/>
    <w:rsid w:val="004965F5"/>
    <w:rsid w:val="004A52D8"/>
    <w:rsid w:val="0052048B"/>
    <w:rsid w:val="00542F7C"/>
    <w:rsid w:val="00611470"/>
    <w:rsid w:val="00647A1F"/>
    <w:rsid w:val="00667FA4"/>
    <w:rsid w:val="006A2074"/>
    <w:rsid w:val="007061BE"/>
    <w:rsid w:val="00765ADD"/>
    <w:rsid w:val="00787F38"/>
    <w:rsid w:val="007A5DA0"/>
    <w:rsid w:val="00800AC3"/>
    <w:rsid w:val="00852476"/>
    <w:rsid w:val="00A21901"/>
    <w:rsid w:val="00AC7AB9"/>
    <w:rsid w:val="00C861BD"/>
    <w:rsid w:val="00CD2CAC"/>
    <w:rsid w:val="00D00B74"/>
    <w:rsid w:val="00E23BF0"/>
    <w:rsid w:val="00F676D4"/>
    <w:rsid w:val="00FA25CB"/>
    <w:rsid w:val="00FC0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10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72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92"/>
  </w:style>
  <w:style w:type="paragraph" w:styleId="a6">
    <w:name w:val="footer"/>
    <w:basedOn w:val="a"/>
    <w:link w:val="a7"/>
    <w:uiPriority w:val="99"/>
    <w:unhideWhenUsed/>
    <w:rsid w:val="00472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pravo.ru/federalnoje/ea-akty/p6r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2018-06-07T08:12:00Z</cp:lastPrinted>
  <dcterms:created xsi:type="dcterms:W3CDTF">2018-05-29T21:26:00Z</dcterms:created>
  <dcterms:modified xsi:type="dcterms:W3CDTF">2018-06-07T08:13:00Z</dcterms:modified>
</cp:coreProperties>
</file>